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Arial" w:cs="Arial" w:eastAsia="Arial" w:hAnsi="Arial"/>
          <w:color w:val="ee0000"/>
        </w:rPr>
      </w:pPr>
      <w:r w:rsidDel="00000000" w:rsidR="00000000" w:rsidRPr="00000000">
        <w:rPr>
          <w:rtl w:val="0"/>
        </w:rPr>
      </w:r>
    </w:p>
    <w:p w:rsidR="00000000" w:rsidDel="00000000" w:rsidP="00000000" w:rsidRDefault="00000000" w:rsidRPr="00000000" w14:paraId="00000002">
      <w:pPr>
        <w:jc w:val="center"/>
        <w:rPr>
          <w:rFonts w:ascii="Arial" w:cs="Arial" w:eastAsia="Arial" w:hAnsi="Arial"/>
        </w:rPr>
      </w:pPr>
      <w:r w:rsidDel="00000000" w:rsidR="00000000" w:rsidRPr="00000000">
        <w:rPr>
          <w:rtl w:val="0"/>
        </w:rPr>
      </w:r>
    </w:p>
    <w:p w:rsidR="00000000" w:rsidDel="00000000" w:rsidP="00000000" w:rsidRDefault="00000000" w:rsidRPr="00000000" w14:paraId="00000003">
      <w:pPr>
        <w:jc w:val="center"/>
        <w:rPr>
          <w:rFonts w:ascii="Arial" w:cs="Arial" w:eastAsia="Arial" w:hAnsi="Arial"/>
        </w:rPr>
      </w:pPr>
      <w:r w:rsidDel="00000000" w:rsidR="00000000" w:rsidRPr="00000000">
        <w:rPr>
          <w:rtl w:val="0"/>
        </w:rPr>
      </w:r>
    </w:p>
    <w:p w:rsidR="00000000" w:rsidDel="00000000" w:rsidP="00000000" w:rsidRDefault="00000000" w:rsidRPr="00000000" w14:paraId="00000004">
      <w:pPr>
        <w:jc w:val="both"/>
        <w:rPr>
          <w:rFonts w:ascii="Arial" w:cs="Arial" w:eastAsia="Arial" w:hAnsi="Arial"/>
        </w:rPr>
      </w:pPr>
      <w:r w:rsidDel="00000000" w:rsidR="00000000" w:rsidRPr="00000000">
        <w:rPr>
          <w:rtl w:val="0"/>
        </w:rPr>
      </w:r>
    </w:p>
    <w:p w:rsidR="00000000" w:rsidDel="00000000" w:rsidP="00000000" w:rsidRDefault="00000000" w:rsidRPr="00000000" w14:paraId="00000005">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6">
      <w:pPr>
        <w:spacing w:line="276" w:lineRule="auto"/>
        <w:ind w:right="2461"/>
        <w:jc w:val="both"/>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07">
      <w:pPr>
        <w:spacing w:line="276" w:lineRule="auto"/>
        <w:ind w:right="2461"/>
        <w:rPr>
          <w:rFonts w:ascii="Calibri" w:cs="Calibri" w:eastAsia="Calibri" w:hAnsi="Calibri"/>
          <w:b w:val="1"/>
          <w:bCs w:val="1"/>
        </w:rPr>
      </w:pPr>
      <w:r w:rsidDel="00000000" w:rsidR="00000000" w:rsidRPr="00000000">
        <w:rPr>
          <w:rFonts w:ascii="Calibri" w:cs="Calibri" w:eastAsia="Calibri" w:hAnsi="Calibri"/>
          <w:b w:val="1"/>
          <w:bCs w:val="1"/>
          <w:rtl w:val="0"/>
        </w:rPr>
        <w:t xml:space="preserve">Opći uvjeti izlaganja na manifestaciji DALMATINSKE VINSKE IKONE</w:t>
      </w:r>
    </w:p>
    <w:p w:rsidR="00000000" w:rsidDel="00000000" w:rsidP="00000000" w:rsidRDefault="00000000" w:rsidRPr="00000000" w14:paraId="00000008">
      <w:pPr>
        <w:spacing w:line="276" w:lineRule="auto"/>
        <w:ind w:right="2461"/>
        <w:rPr>
          <w:rFonts w:ascii="Calibri" w:cs="Calibri" w:eastAsia="Calibri" w:hAnsi="Calibri"/>
          <w:b w:val="1"/>
          <w:bCs w:val="1"/>
        </w:rPr>
      </w:pPr>
      <w:r w:rsidDel="00000000" w:rsidR="00000000" w:rsidRPr="00000000">
        <w:rPr>
          <w:rFonts w:ascii="Calibri" w:cs="Calibri" w:eastAsia="Calibri" w:hAnsi="Calibri"/>
          <w:b w:val="1"/>
          <w:bCs w:val="1"/>
          <w:rtl w:val="0"/>
        </w:rPr>
        <w:t xml:space="preserve">Hotel Esplanade, Zagreb, četvrtak 29.10.2026.</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366"/>
        </w:tabs>
        <w:spacing w:after="0" w:before="0" w:line="276" w:lineRule="auto"/>
        <w:ind w:left="365" w:right="0" w:hanging="246"/>
        <w:jc w:val="both"/>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Organizator je Udruženje Vino Dalmacije (u daljnjem tekstu Organizator).</w:t>
      </w:r>
    </w:p>
    <w:p w:rsidR="00000000" w:rsidDel="00000000" w:rsidP="00000000" w:rsidRDefault="00000000" w:rsidRPr="00000000" w14:paraId="0000000B">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399"/>
        </w:tabs>
        <w:spacing w:after="0" w:before="1" w:line="276" w:lineRule="auto"/>
        <w:ind w:left="120" w:right="189" w:firstLine="0"/>
        <w:jc w:val="both"/>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Pravo sudjelovanja na DALMATINSKIM VINSKIM IKONAMA imaju sve fizičke i pravne osobe koje su uredno popunile, ovjerile i dostavile Prijavnicu izlagača (u daljnjem tekstu        Prijavnica), te se pridržavaju obveza iz Općih uvjeta. Prednost imaju članovi Udruženja Vino Dalmacije.</w:t>
      </w:r>
    </w:p>
    <w:p w:rsidR="00000000" w:rsidDel="00000000" w:rsidP="00000000" w:rsidRDefault="00000000" w:rsidRPr="00000000" w14:paraId="0000000C">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397"/>
        </w:tabs>
        <w:spacing w:after="0" w:before="0" w:line="276" w:lineRule="auto"/>
        <w:ind w:left="120" w:right="188" w:firstLine="0"/>
        <w:jc w:val="both"/>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Pojedinosti sudjelovanja izlagača utvrđuju se u Prijavnici. Ovjerena i potpisana Prijavnica od strane izlagača i dostavljena Organizatoru smatra se zaključenim pismenim ugovorom.</w:t>
      </w:r>
    </w:p>
    <w:p w:rsidR="00000000" w:rsidDel="00000000" w:rsidP="00000000" w:rsidRDefault="00000000" w:rsidRPr="00000000" w14:paraId="0000000D">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406"/>
        </w:tabs>
        <w:spacing w:after="0" w:before="1" w:line="276" w:lineRule="auto"/>
        <w:ind w:left="120" w:right="186" w:firstLine="0"/>
        <w:jc w:val="both"/>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Organizator temeljem zaprimljenih Prijavnica vrši podjelu izložbenog prostora. Ukoliko se pojave nepredviđene okolnosti Organizator ima pravo opozvati potvrđeni i dodijeliti zamjenski izložbeni prostor u interesu festivala, a izlagač zbog toga nema pravo otkazati sudjelovanje ili postavljati zahtjeve za promjenom, te nema pravo tražiti naknadu štete. </w:t>
      </w:r>
    </w:p>
    <w:p w:rsidR="00000000" w:rsidDel="00000000" w:rsidP="00000000" w:rsidRDefault="00000000" w:rsidRPr="00000000" w14:paraId="0000000E">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366"/>
        </w:tabs>
        <w:spacing w:after="0" w:before="0" w:line="276" w:lineRule="auto"/>
        <w:ind w:left="365" w:right="0" w:hanging="246"/>
        <w:jc w:val="both"/>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Izlagač se obvezuje dostaviti vina o svom trošku.</w:t>
      </w:r>
    </w:p>
    <w:p w:rsidR="00000000" w:rsidDel="00000000" w:rsidP="00000000" w:rsidRDefault="00000000" w:rsidRPr="00000000" w14:paraId="0000000F">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377"/>
        </w:tabs>
        <w:spacing w:after="0" w:before="2" w:line="276" w:lineRule="auto"/>
        <w:ind w:left="120" w:right="190" w:firstLine="0"/>
        <w:jc w:val="both"/>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Organizator će prema elementima iz Prijavnice ispostaviti račun za naručene usluge. </w:t>
      </w:r>
    </w:p>
    <w:p w:rsidR="00000000" w:rsidDel="00000000" w:rsidP="00000000" w:rsidRDefault="00000000" w:rsidRPr="00000000" w14:paraId="00000010">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387"/>
        </w:tabs>
        <w:spacing w:after="0" w:before="0" w:line="276" w:lineRule="auto"/>
        <w:ind w:left="120" w:right="186" w:firstLine="0"/>
        <w:jc w:val="both"/>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Isključivo pravovremenom uplatom izlagač osigurava izložbeni prostor na    Dalmatinskim Vinskim Ikonama i to kako je navedeno u nastavku:</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97"/>
        </w:tabs>
        <w:spacing w:after="0" w:before="0" w:line="276" w:lineRule="auto"/>
        <w:ind w:left="120" w:right="188"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Dostavom ispunjene Prijavnice izlagač se obvezuje do 02. listopada 2026. uplatiti minimalno 50% iznosa na račun Udruženja, a ostalih 50% najkasnije do 12. listopada 2026.</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97"/>
        </w:tabs>
        <w:spacing w:after="0" w:before="0" w:line="240" w:lineRule="auto"/>
        <w:ind w:left="120" w:right="188"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U slučaju da Izlagač otkaže već zaključenu Prijavnicu prije 8. listopada 2026., nema financijskih obaveza prema Organizatoru. Ako otkaže već zaključenu Prijavnicu od 8. do zaključno 21. listopada 2026., obvezuje se uplatiti 50% dogovorene cijene izlaganja. Ukoliko Izlagač otkaže nastup na festivalu od 22. listopada 2026. i kasnije, mora podmiriti cjelokupni dogovoreni trošak izlaganja. Izlagač mora Organizatoru pismeno otkazati nastup.</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5"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4">
      <w:pPr>
        <w:jc w:val="both"/>
        <w:rPr>
          <w:rFonts w:ascii="Calibri" w:cs="Calibri" w:eastAsia="Calibri" w:hAnsi="Calibri"/>
        </w:rPr>
      </w:pPr>
      <w:r w:rsidDel="00000000" w:rsidR="00000000" w:rsidRPr="00000000">
        <w:rPr>
          <w:rFonts w:ascii="Calibri" w:cs="Calibri" w:eastAsia="Calibri" w:hAnsi="Calibri"/>
          <w:rtl w:val="0"/>
        </w:rPr>
        <w:t xml:space="preserve">Organizator ima pravo odbiti Prijavnicu i u slijedećim slučajevima:</w:t>
      </w:r>
    </w:p>
    <w:p w:rsidR="00000000" w:rsidDel="00000000" w:rsidP="00000000" w:rsidRDefault="00000000" w:rsidRPr="00000000" w14:paraId="0000001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Ukoliko Organizator ima nenaplaćenih potraživanja prema Izlagaču</w:t>
      </w:r>
    </w:p>
    <w:p w:rsidR="00000000" w:rsidDel="00000000" w:rsidP="00000000" w:rsidRDefault="00000000" w:rsidRPr="00000000" w14:paraId="0000001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Ukoliko Izlagač dostavi Prijavnicu nakon zadanog roka</w:t>
      </w:r>
    </w:p>
    <w:p w:rsidR="00000000" w:rsidDel="00000000" w:rsidP="00000000" w:rsidRDefault="00000000" w:rsidRPr="00000000" w14:paraId="0000001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Ukoliko se prijavi preveliki broj Izlagača prihvatiti će se Prijavnice prema dospjeću, a do trenutka popunjavanja planiranih kapaciteta, s tim da prednost imaju članovi Udruženja</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both"/>
        <w:rPr/>
      </w:pP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both"/>
        <w:rPr/>
      </w:pP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both"/>
        <w:rPr/>
      </w:pP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both"/>
        <w:rPr/>
      </w:pPr>
      <w:r w:rsidDel="00000000" w:rsidR="00000000" w:rsidRPr="00000000">
        <w:rPr>
          <w:rtl w:val="0"/>
        </w:rPr>
      </w:r>
    </w:p>
    <w:p w:rsidR="00000000" w:rsidDel="00000000" w:rsidP="00000000" w:rsidRDefault="00000000" w:rsidRPr="00000000" w14:paraId="0000001C">
      <w:pPr>
        <w:widowControl w:val="0"/>
        <w:tabs>
          <w:tab w:val="left" w:leader="none" w:pos="526"/>
        </w:tabs>
        <w:ind w:right="188"/>
        <w:jc w:val="both"/>
        <w:rPr>
          <w:rFonts w:ascii="Calibri" w:cs="Calibri" w:eastAsia="Calibri" w:hAnsi="Calibri"/>
        </w:rPr>
      </w:pPr>
      <w:r w:rsidDel="00000000" w:rsidR="00000000" w:rsidRPr="00000000">
        <w:rPr>
          <w:rtl w:val="0"/>
        </w:rPr>
      </w:r>
    </w:p>
    <w:p w:rsidR="00000000" w:rsidDel="00000000" w:rsidP="00000000" w:rsidRDefault="00000000" w:rsidRPr="00000000" w14:paraId="0000001D">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490"/>
        </w:tabs>
        <w:spacing w:after="0" w:before="0" w:line="240" w:lineRule="auto"/>
        <w:ind w:left="120" w:right="184" w:firstLine="0"/>
        <w:jc w:val="both"/>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Organizator će po završetku izložbe izlagaču dostaviti obračun svih naknadno naručenih  i     izvršenih usluga.</w:t>
      </w:r>
    </w:p>
    <w:p w:rsidR="00000000" w:rsidDel="00000000" w:rsidP="00000000" w:rsidRDefault="00000000" w:rsidRPr="00000000" w14:paraId="0000001E">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543"/>
        </w:tabs>
        <w:spacing w:after="0" w:before="0" w:line="276" w:lineRule="auto"/>
        <w:ind w:left="120" w:right="186" w:firstLine="0"/>
        <w:jc w:val="both"/>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Izlagač je dužan osigurati osoblje na izložbenom prostoru tijekom radnog vremena     festivala.</w:t>
      </w:r>
    </w:p>
    <w:p w:rsidR="00000000" w:rsidDel="00000000" w:rsidP="00000000" w:rsidRDefault="00000000" w:rsidRPr="00000000" w14:paraId="0000001F">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510"/>
        </w:tabs>
        <w:spacing w:after="0" w:before="0" w:line="276" w:lineRule="auto"/>
        <w:ind w:left="120" w:right="184" w:firstLine="0"/>
        <w:jc w:val="both"/>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Svaki izlagač će na svom stolu dobiti natpis sa nazivom izlagača i informativnim letkom o vinu. Svi ostali promotivni  materijali velikih formata (roll-up, sklopivi zid, stand-up) su zabranjeni i bit će uklonjeni              s izložbe. Dopušteni su samo promotivni materijali na stolu (letak, </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10"/>
        </w:tabs>
        <w:spacing w:after="0" w:before="0" w:line="276" w:lineRule="auto"/>
        <w:ind w:left="120" w:right="184"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10"/>
        </w:tabs>
        <w:spacing w:after="0" w:before="0" w:line="276" w:lineRule="auto"/>
        <w:ind w:left="120" w:right="184"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10"/>
        </w:tabs>
        <w:spacing w:after="0" w:before="0" w:line="276" w:lineRule="auto"/>
        <w:ind w:left="120" w:right="184"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10"/>
        </w:tabs>
        <w:spacing w:after="0" w:before="0" w:line="276" w:lineRule="auto"/>
        <w:ind w:left="120" w:right="184"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prospekt). Izlagačima nije  dopušteno napuštanje izlagačkog stola prije zatvaranja izložbe.</w:t>
      </w:r>
    </w:p>
    <w:p w:rsidR="00000000" w:rsidDel="00000000" w:rsidP="00000000" w:rsidRDefault="00000000" w:rsidRPr="00000000" w14:paraId="00000024">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476"/>
        </w:tabs>
        <w:spacing w:after="0" w:before="0" w:line="276" w:lineRule="auto"/>
        <w:ind w:left="120" w:right="186" w:firstLine="0"/>
        <w:jc w:val="both"/>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Obvezu osiguranja izložbenog prostora preuzima organizator, a odgovornost o izložbenim eksponatima i vinu preuzima izlagač.</w:t>
      </w:r>
    </w:p>
    <w:p w:rsidR="00000000" w:rsidDel="00000000" w:rsidP="00000000" w:rsidRDefault="00000000" w:rsidRPr="00000000" w14:paraId="00000025">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507"/>
        </w:tabs>
        <w:spacing w:after="0" w:before="0" w:line="276" w:lineRule="auto"/>
        <w:ind w:left="120" w:right="186" w:firstLine="0"/>
        <w:jc w:val="both"/>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Cijene za usluge navedene u Prijavnici su u eurima, a Izdavatelj nije u sustavu PDV-a (NPO). Plaćanje se vrši prema računu sastavljenom na temelju Prijavnice. </w:t>
      </w:r>
    </w:p>
    <w:p w:rsidR="00000000" w:rsidDel="00000000" w:rsidP="00000000" w:rsidRDefault="00000000" w:rsidRPr="00000000" w14:paraId="00000026">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483"/>
        </w:tabs>
        <w:spacing w:after="0" w:before="0" w:line="276" w:lineRule="auto"/>
        <w:ind w:left="365" w:right="187" w:hanging="245"/>
        <w:jc w:val="both"/>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Eventualne sporove između izlagača i organizatora stranke će rješavati dogovorno, a ukoliko to ne uspiju utvrđuju nadležnost suda u Splitu.</w:t>
      </w:r>
    </w:p>
    <w:sectPr>
      <w:headerReference r:id="rId7" w:type="default"/>
      <w:pgSz w:h="16838" w:w="11906" w:orient="portrait"/>
      <w:pgMar w:bottom="1417" w:top="1417" w:left="1417" w:right="1417" w:header="708"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Courier New"/>
  <w:font w:name="Noto Sans Symbols">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-622299</wp:posOffset>
          </wp:positionH>
          <wp:positionV relativeFrom="paragraph">
            <wp:posOffset>-10794</wp:posOffset>
          </wp:positionV>
          <wp:extent cx="2519680" cy="936625"/>
          <wp:effectExtent b="0" l="0" r="0" t="0"/>
          <wp:wrapNone/>
          <wp:docPr id="2146119579"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519680" cy="936625"/>
                  </a:xfrm>
                  <a:prstGeom prst="rect"/>
                  <a:ln/>
                </pic:spPr>
              </pic:pic>
            </a:graphicData>
          </a:graphic>
        </wp:anchor>
      </w:drawing>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3261678</wp:posOffset>
              </wp:positionH>
              <wp:positionV relativeFrom="paragraph">
                <wp:posOffset>5398</wp:posOffset>
              </wp:positionV>
              <wp:extent cx="2865120" cy="927735"/>
              <wp:effectExtent b="0" l="0" r="0" t="0"/>
              <wp:wrapNone/>
              <wp:docPr id="2146119578" name=""/>
              <a:graphic>
                <a:graphicData uri="http://schemas.microsoft.com/office/word/2010/wordprocessingShape">
                  <wps:wsp>
                    <wps:cNvSpPr/>
                    <wps:cNvPr id="2" name="Shape 2"/>
                    <wps:spPr>
                      <a:xfrm>
                        <a:off x="3918203" y="3320895"/>
                        <a:ext cx="2855595" cy="918210"/>
                      </a:xfrm>
                      <a:prstGeom prst="rect">
                        <a:avLst/>
                      </a:prstGeom>
                      <a:noFill/>
                      <a:ln>
                        <a:noFill/>
                      </a:ln>
                    </wps:spPr>
                    <wps:txbx>
                      <w:txbxContent>
                        <w:p w:rsidR="00000000" w:rsidDel="00000000" w:rsidP="00000000" w:rsidRDefault="00000000" w:rsidRPr="00000000">
                          <w:pPr>
                            <w:spacing w:after="80" w:before="0" w:line="288.0000114440918"/>
                            <w:ind w:left="0" w:right="0" w:firstLine="0"/>
                            <w:jc w:val="right"/>
                            <w:textDirection w:val="btLr"/>
                          </w:pPr>
                          <w:r w:rsidDel="00000000" w:rsidR="00000000" w:rsidRPr="00000000">
                            <w:rPr>
                              <w:rFonts w:ascii="Arial" w:cs="Arial" w:eastAsia="Arial" w:hAnsi="Arial"/>
                              <w:b w:val="0"/>
                              <w:i w:val="0"/>
                              <w:smallCaps w:val="0"/>
                              <w:strike w:val="0"/>
                              <w:color w:val="000000"/>
                              <w:sz w:val="18"/>
                              <w:vertAlign w:val="baseline"/>
                            </w:rPr>
                            <w:t xml:space="preserve">Udruženje VINO DALMACIJE</w:t>
                          </w:r>
                        </w:p>
                        <w:p w:rsidR="00000000" w:rsidDel="00000000" w:rsidP="00000000" w:rsidRDefault="00000000" w:rsidRPr="00000000">
                          <w:pPr>
                            <w:spacing w:after="80" w:before="0" w:line="288.0000114440918"/>
                            <w:ind w:left="0" w:right="0" w:firstLine="0"/>
                            <w:jc w:val="right"/>
                            <w:textDirection w:val="btLr"/>
                          </w:pPr>
                          <w:r w:rsidDel="00000000" w:rsidR="00000000" w:rsidRPr="00000000">
                            <w:rPr>
                              <w:rFonts w:ascii="Arial" w:cs="Arial" w:eastAsia="Arial" w:hAnsi="Arial"/>
                              <w:b w:val="0"/>
                              <w:i w:val="0"/>
                              <w:smallCaps w:val="0"/>
                              <w:strike w:val="0"/>
                              <w:color w:val="000000"/>
                              <w:sz w:val="18"/>
                              <w:vertAlign w:val="baseline"/>
                            </w:rPr>
                          </w:r>
                          <w:r w:rsidDel="00000000" w:rsidR="00000000" w:rsidRPr="00000000">
                            <w:rPr>
                              <w:rFonts w:ascii="Arial" w:cs="Arial" w:eastAsia="Arial" w:hAnsi="Arial"/>
                              <w:b w:val="0"/>
                              <w:i w:val="0"/>
                              <w:smallCaps w:val="0"/>
                              <w:strike w:val="0"/>
                              <w:color w:val="000000"/>
                              <w:sz w:val="18"/>
                              <w:vertAlign w:val="baseline"/>
                            </w:rPr>
                            <w:t xml:space="preserve">Obala Ante Trumbića 4, 21000 SPLIT</w:t>
                          </w:r>
                        </w:p>
                        <w:p w:rsidR="00000000" w:rsidDel="00000000" w:rsidP="00000000" w:rsidRDefault="00000000" w:rsidRPr="00000000">
                          <w:pPr>
                            <w:spacing w:after="80" w:before="0" w:line="288.0000114440918"/>
                            <w:ind w:left="0" w:right="0" w:firstLine="0"/>
                            <w:jc w:val="right"/>
                            <w:textDirection w:val="btLr"/>
                          </w:pPr>
                          <w:r w:rsidDel="00000000" w:rsidR="00000000" w:rsidRPr="00000000">
                            <w:rPr>
                              <w:rFonts w:ascii="Arial" w:cs="Arial" w:eastAsia="Arial" w:hAnsi="Arial"/>
                              <w:b w:val="0"/>
                              <w:i w:val="0"/>
                              <w:smallCaps w:val="0"/>
                              <w:strike w:val="0"/>
                              <w:color w:val="000000"/>
                              <w:sz w:val="18"/>
                              <w:vertAlign w:val="baseline"/>
                            </w:rPr>
                          </w:r>
                          <w:r w:rsidDel="00000000" w:rsidR="00000000" w:rsidRPr="00000000">
                            <w:rPr>
                              <w:rFonts w:ascii="Arial" w:cs="Arial" w:eastAsia="Arial" w:hAnsi="Arial"/>
                              <w:b w:val="0"/>
                              <w:i w:val="0"/>
                              <w:smallCaps w:val="0"/>
                              <w:strike w:val="0"/>
                              <w:color w:val="000000"/>
                              <w:sz w:val="18"/>
                              <w:vertAlign w:val="baseline"/>
                            </w:rPr>
                            <w:t xml:space="preserve">TEL +385 21 321 169, MOB +385 916057643</w:t>
                          </w:r>
                        </w:p>
                        <w:p w:rsidR="00000000" w:rsidDel="00000000" w:rsidP="00000000" w:rsidRDefault="00000000" w:rsidRPr="00000000">
                          <w:pPr>
                            <w:spacing w:after="80" w:before="0" w:line="288.0000114440918"/>
                            <w:ind w:left="0" w:right="0" w:firstLine="0"/>
                            <w:jc w:val="right"/>
                            <w:textDirection w:val="btLr"/>
                          </w:pPr>
                          <w:r w:rsidDel="00000000" w:rsidR="00000000" w:rsidRPr="00000000">
                            <w:rPr>
                              <w:rFonts w:ascii="Arial" w:cs="Arial" w:eastAsia="Arial" w:hAnsi="Arial"/>
                              <w:b w:val="0"/>
                              <w:i w:val="0"/>
                              <w:smallCaps w:val="0"/>
                              <w:strike w:val="0"/>
                              <w:color w:val="000000"/>
                              <w:sz w:val="18"/>
                              <w:vertAlign w:val="baseline"/>
                            </w:rPr>
                          </w:r>
                          <w:r w:rsidDel="00000000" w:rsidR="00000000" w:rsidRPr="00000000">
                            <w:rPr>
                              <w:rFonts w:ascii="Arial" w:cs="Arial" w:eastAsia="Arial" w:hAnsi="Arial"/>
                              <w:b w:val="0"/>
                              <w:i w:val="0"/>
                              <w:smallCaps w:val="0"/>
                              <w:strike w:val="0"/>
                              <w:color w:val="000000"/>
                              <w:sz w:val="18"/>
                              <w:vertAlign w:val="baseline"/>
                            </w:rPr>
                            <w:t xml:space="preserve">OIB 76492964054, IBAN HR4024070001100373832</w:t>
                          </w:r>
                        </w:p>
                        <w:p w:rsidR="00000000" w:rsidDel="00000000" w:rsidP="00000000" w:rsidRDefault="00000000" w:rsidRPr="00000000">
                          <w:pPr>
                            <w:spacing w:after="80" w:before="0" w:line="288.0000114440918"/>
                            <w:ind w:left="0" w:right="0" w:firstLine="0"/>
                            <w:jc w:val="right"/>
                            <w:textDirection w:val="btLr"/>
                          </w:pPr>
                          <w:r w:rsidDel="00000000" w:rsidR="00000000" w:rsidRPr="00000000">
                            <w:rPr>
                              <w:rFonts w:ascii="Arial" w:cs="Arial" w:eastAsia="Arial" w:hAnsi="Arial"/>
                              <w:b w:val="0"/>
                              <w:i w:val="0"/>
                              <w:smallCaps w:val="0"/>
                              <w:strike w:val="0"/>
                              <w:color w:val="000000"/>
                              <w:sz w:val="18"/>
                              <w:vertAlign w:val="baseline"/>
                            </w:rPr>
                          </w:r>
                          <w:r w:rsidDel="00000000" w:rsidR="00000000" w:rsidRPr="00000000">
                            <w:rPr>
                              <w:rFonts w:ascii="Arial" w:cs="Arial" w:eastAsia="Arial" w:hAnsi="Arial"/>
                              <w:b w:val="0"/>
                              <w:i w:val="0"/>
                              <w:smallCaps w:val="0"/>
                              <w:strike w:val="0"/>
                              <w:color w:val="000000"/>
                              <w:sz w:val="18"/>
                              <w:vertAlign w:val="baseline"/>
                            </w:rPr>
                            <w:t xml:space="preserve">info@vinodalmacije.com; www.vinodalmacije.com </w:t>
                          </w:r>
                        </w:p>
                      </w:txbxContent>
                    </wps:txbx>
                    <wps:bodyPr anchorCtr="0" anchor="t" bIns="45700" lIns="91425" spcFirstLastPara="1" rIns="91425" wrap="square" tIns="45700">
                      <a:noAutofit/>
                    </wps:bodyPr>
                  </wps:wsp>
                </a:graphicData>
              </a:graphic>
            </wp:anchor>
          </w:drawing>
        </mc:Choice>
        <mc:Fallback>
          <w:drawing>
            <wp:anchor allowOverlap="1" behindDoc="1" distB="0" distT="0" distL="0" distR="0" hidden="0" layoutInCell="1" locked="0" relativeHeight="0" simplePos="0">
              <wp:simplePos x="0" y="0"/>
              <wp:positionH relativeFrom="column">
                <wp:posOffset>3261678</wp:posOffset>
              </wp:positionH>
              <wp:positionV relativeFrom="paragraph">
                <wp:posOffset>5398</wp:posOffset>
              </wp:positionV>
              <wp:extent cx="2865120" cy="927735"/>
              <wp:effectExtent b="0" l="0" r="0" t="0"/>
              <wp:wrapNone/>
              <wp:docPr id="2146119578" name="image2.png"/>
              <a:graphic>
                <a:graphicData uri="http://schemas.openxmlformats.org/drawingml/2006/picture">
                  <pic:pic>
                    <pic:nvPicPr>
                      <pic:cNvPr id="0" name="image2.png"/>
                      <pic:cNvPicPr preferRelativeResize="0"/>
                    </pic:nvPicPr>
                    <pic:blipFill>
                      <a:blip r:embed="rId2"/>
                      <a:srcRect/>
                      <a:stretch>
                        <a:fillRect/>
                      </a:stretch>
                    </pic:blipFill>
                    <pic:spPr>
                      <a:xfrm>
                        <a:off x="0" y="0"/>
                        <a:ext cx="2865120" cy="927735"/>
                      </a:xfrm>
                      <a:prstGeom prst="rect"/>
                      <a:ln/>
                    </pic:spPr>
                  </pic:pic>
                </a:graphicData>
              </a:graphic>
            </wp:anchor>
          </w:drawing>
        </mc:Fallback>
      </mc:AlternateContent>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ab/>
      <w:t xml:space="preserve"> </w:t>
    </w: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ab/>
      <w:t xml:space="preserve">                                                                                                        </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365" w:hanging="245"/>
      </w:pPr>
      <w:rPr>
        <w:rFonts w:ascii="Arial" w:cs="Arial" w:eastAsia="Arial" w:hAnsi="Arial"/>
        <w:sz w:val="22"/>
        <w:szCs w:val="22"/>
      </w:rPr>
    </w:lvl>
    <w:lvl w:ilvl="1">
      <w:start w:val="0"/>
      <w:numFmt w:val="bullet"/>
      <w:lvlText w:val="•"/>
      <w:lvlJc w:val="left"/>
      <w:pPr>
        <w:ind w:left="1252" w:hanging="245"/>
      </w:pPr>
      <w:rPr/>
    </w:lvl>
    <w:lvl w:ilvl="2">
      <w:start w:val="0"/>
      <w:numFmt w:val="bullet"/>
      <w:lvlText w:val="•"/>
      <w:lvlJc w:val="left"/>
      <w:pPr>
        <w:ind w:left="2145" w:hanging="245"/>
      </w:pPr>
      <w:rPr/>
    </w:lvl>
    <w:lvl w:ilvl="3">
      <w:start w:val="0"/>
      <w:numFmt w:val="bullet"/>
      <w:lvlText w:val="•"/>
      <w:lvlJc w:val="left"/>
      <w:pPr>
        <w:ind w:left="3037" w:hanging="245"/>
      </w:pPr>
      <w:rPr/>
    </w:lvl>
    <w:lvl w:ilvl="4">
      <w:start w:val="0"/>
      <w:numFmt w:val="bullet"/>
      <w:lvlText w:val="•"/>
      <w:lvlJc w:val="left"/>
      <w:pPr>
        <w:ind w:left="3930" w:hanging="245"/>
      </w:pPr>
      <w:rPr/>
    </w:lvl>
    <w:lvl w:ilvl="5">
      <w:start w:val="0"/>
      <w:numFmt w:val="bullet"/>
      <w:lvlText w:val="•"/>
      <w:lvlJc w:val="left"/>
      <w:pPr>
        <w:ind w:left="4823" w:hanging="245"/>
      </w:pPr>
      <w:rPr/>
    </w:lvl>
    <w:lvl w:ilvl="6">
      <w:start w:val="0"/>
      <w:numFmt w:val="bullet"/>
      <w:lvlText w:val="•"/>
      <w:lvlJc w:val="left"/>
      <w:pPr>
        <w:ind w:left="5715" w:hanging="245"/>
      </w:pPr>
      <w:rPr/>
    </w:lvl>
    <w:lvl w:ilvl="7">
      <w:start w:val="0"/>
      <w:numFmt w:val="bullet"/>
      <w:lvlText w:val="•"/>
      <w:lvlJc w:val="left"/>
      <w:pPr>
        <w:ind w:left="6608" w:hanging="245"/>
      </w:pPr>
      <w:rPr/>
    </w:lvl>
    <w:lvl w:ilvl="8">
      <w:start w:val="0"/>
      <w:numFmt w:val="bullet"/>
      <w:lvlText w:val="•"/>
      <w:lvlJc w:val="left"/>
      <w:pPr>
        <w:ind w:left="7501" w:hanging="245"/>
      </w:pPr>
      <w:rPr/>
    </w:lvl>
  </w:abstractNum>
  <w:abstractNum w:abstractNumId="2">
    <w:lvl w:ilvl="0">
      <w:start w:val="13"/>
      <w:numFmt w:val="bullet"/>
      <w:lvlText w:val="-"/>
      <w:lvlJc w:val="left"/>
      <w:pPr>
        <w:ind w:left="720" w:hanging="360"/>
      </w:pPr>
      <w:rPr>
        <w:rFonts w:ascii="Arial" w:cs="Arial" w:eastAsia="Arial" w:hAnsi="Arial"/>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hr"/>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Calibri" w:cs="Calibri" w:eastAsia="Calibri" w:hAnsi="Calibri"/>
      <w:color w:val="2e75b5"/>
      <w:sz w:val="40"/>
      <w:szCs w:val="40"/>
    </w:rPr>
  </w:style>
  <w:style w:type="paragraph" w:styleId="Heading2">
    <w:name w:val="heading 2"/>
    <w:basedOn w:val="Normal"/>
    <w:next w:val="Normal"/>
    <w:pPr>
      <w:keepNext w:val="1"/>
      <w:keepLines w:val="1"/>
      <w:spacing w:after="80" w:before="160" w:lineRule="auto"/>
    </w:pPr>
    <w:rPr>
      <w:rFonts w:ascii="Calibri" w:cs="Calibri" w:eastAsia="Calibri" w:hAnsi="Calibri"/>
      <w:color w:val="2e75b5"/>
      <w:sz w:val="32"/>
      <w:szCs w:val="32"/>
    </w:rPr>
  </w:style>
  <w:style w:type="paragraph" w:styleId="Heading3">
    <w:name w:val="heading 3"/>
    <w:basedOn w:val="Normal"/>
    <w:next w:val="Normal"/>
    <w:pPr>
      <w:keepNext w:val="1"/>
      <w:keepLines w:val="1"/>
      <w:spacing w:after="80" w:before="160" w:lineRule="auto"/>
    </w:pPr>
    <w:rPr>
      <w:color w:val="2e75b5"/>
      <w:sz w:val="28"/>
      <w:szCs w:val="28"/>
    </w:rPr>
  </w:style>
  <w:style w:type="paragraph" w:styleId="Heading4">
    <w:name w:val="heading 4"/>
    <w:basedOn w:val="Normal"/>
    <w:next w:val="Normal"/>
    <w:pPr>
      <w:keepNext w:val="1"/>
      <w:keepLines w:val="1"/>
      <w:spacing w:after="40" w:before="80" w:lineRule="auto"/>
    </w:pPr>
    <w:rPr>
      <w:i w:val="1"/>
      <w:iCs w:val="1"/>
      <w:color w:val="2e75b5"/>
    </w:rPr>
  </w:style>
  <w:style w:type="paragraph" w:styleId="Heading5">
    <w:name w:val="heading 5"/>
    <w:basedOn w:val="Normal"/>
    <w:next w:val="Normal"/>
    <w:pPr>
      <w:keepNext w:val="1"/>
      <w:keepLines w:val="1"/>
      <w:spacing w:after="40" w:before="80" w:lineRule="auto"/>
    </w:pPr>
    <w:rPr>
      <w:color w:val="2e75b5"/>
    </w:rPr>
  </w:style>
  <w:style w:type="paragraph" w:styleId="Heading6">
    <w:name w:val="heading 6"/>
    <w:basedOn w:val="Normal"/>
    <w:next w:val="Normal"/>
    <w:pPr>
      <w:keepNext w:val="1"/>
      <w:keepLines w:val="1"/>
      <w:spacing w:before="40" w:lineRule="auto"/>
    </w:pPr>
    <w:rPr>
      <w:i w:val="1"/>
      <w:iCs w:val="1"/>
      <w:color w:val="595959"/>
    </w:rPr>
  </w:style>
  <w:style w:type="paragraph" w:styleId="Title">
    <w:name w:val="Title"/>
    <w:basedOn w:val="Normal"/>
    <w:next w:val="Normal"/>
    <w:pPr>
      <w:spacing w:after="80" w:lineRule="auto"/>
    </w:pPr>
    <w:rPr>
      <w:rFonts w:ascii="Calibri" w:cs="Calibri" w:eastAsia="Calibri" w:hAnsi="Calibri"/>
      <w:sz w:val="56"/>
      <w:szCs w:val="56"/>
    </w:rPr>
  </w:style>
  <w:style w:type="paragraph" w:styleId="Naslov7">
    <w:name w:val="heading 7"/>
    <w:basedOn w:val="Normal"/>
    <w:next w:val="Normal"/>
    <w:link w:val="Naslov7Char"/>
    <w:uiPriority w:val="9"/>
    <w:semiHidden w:val="1"/>
    <w:unhideWhenUsed w:val="1"/>
    <w:qFormat w:val="1"/>
    <w:rsid w:val="00603BBA"/>
    <w:pPr>
      <w:keepNext w:val="1"/>
      <w:keepLines w:val="1"/>
      <w:spacing w:before="40"/>
      <w:outlineLvl w:val="6"/>
    </w:pPr>
    <w:rPr>
      <w:rFonts w:cstheme="majorBidi" w:eastAsiaTheme="majorEastAsia"/>
      <w:color w:val="595959" w:themeColor="text1" w:themeTint="0000A6"/>
    </w:rPr>
  </w:style>
  <w:style w:type="paragraph" w:styleId="Naslov8">
    <w:name w:val="heading 8"/>
    <w:basedOn w:val="Normal"/>
    <w:next w:val="Normal"/>
    <w:link w:val="Naslov8Char"/>
    <w:uiPriority w:val="9"/>
    <w:semiHidden w:val="1"/>
    <w:unhideWhenUsed w:val="1"/>
    <w:qFormat w:val="1"/>
    <w:rsid w:val="00603BBA"/>
    <w:pPr>
      <w:keepNext w:val="1"/>
      <w:keepLines w:val="1"/>
      <w:outlineLvl w:val="7"/>
    </w:pPr>
    <w:rPr>
      <w:rFonts w:cstheme="majorBidi" w:eastAsiaTheme="majorEastAsia"/>
      <w:i w:val="1"/>
      <w:iCs w:val="1"/>
      <w:color w:val="272727" w:themeColor="text1" w:themeTint="0000D8"/>
    </w:rPr>
  </w:style>
  <w:style w:type="paragraph" w:styleId="Naslov9">
    <w:name w:val="heading 9"/>
    <w:basedOn w:val="Normal"/>
    <w:next w:val="Normal"/>
    <w:link w:val="Naslov9Char"/>
    <w:uiPriority w:val="9"/>
    <w:semiHidden w:val="1"/>
    <w:unhideWhenUsed w:val="1"/>
    <w:qFormat w:val="1"/>
    <w:rsid w:val="00603BBA"/>
    <w:pPr>
      <w:keepNext w:val="1"/>
      <w:keepLines w:val="1"/>
      <w:outlineLvl w:val="8"/>
    </w:pPr>
    <w:rPr>
      <w:rFonts w:cstheme="majorBidi" w:eastAsiaTheme="majorEastAsia"/>
      <w:color w:val="272727" w:themeColor="text1" w:themeTint="0000D8"/>
    </w:rPr>
  </w:style>
  <w:style w:type="character" w:styleId="Zadanifontodlomka" w:default="1">
    <w:name w:val="Default Paragraph Font"/>
    <w:uiPriority w:val="1"/>
    <w:semiHidden w:val="1"/>
    <w:unhideWhenUsed w:val="1"/>
  </w:style>
  <w:style w:type="table" w:styleId="Obinatablica" w:default="1">
    <w:name w:val="Normal Table"/>
    <w:uiPriority w:val="99"/>
    <w:semiHidden w:val="1"/>
    <w:unhideWhenUsed w:val="1"/>
    <w:tblPr>
      <w:tblInd w:w="0.0" w:type="dxa"/>
      <w:tblCellMar>
        <w:top w:w="0.0" w:type="dxa"/>
        <w:left w:w="108.0" w:type="dxa"/>
        <w:bottom w:w="0.0" w:type="dxa"/>
        <w:right w:w="108.0" w:type="dxa"/>
      </w:tblCellMar>
    </w:tblPr>
  </w:style>
  <w:style w:type="numbering" w:styleId="Bezpopisa" w:default="1">
    <w:name w:val="No List"/>
    <w:uiPriority w:val="99"/>
    <w:semiHidden w:val="1"/>
    <w:unhideWhenUsed w:val="1"/>
  </w:style>
  <w:style w:type="character" w:styleId="Naslov1Char" w:customStyle="1">
    <w:name w:val="Naslov 1 Char"/>
    <w:basedOn w:val="Zadanifontodlomka"/>
    <w:link w:val="Naslov1"/>
    <w:uiPriority w:val="9"/>
    <w:rsid w:val="00603BBA"/>
    <w:rPr>
      <w:rFonts w:asciiTheme="majorHAnsi" w:cstheme="majorBidi" w:eastAsiaTheme="majorEastAsia" w:hAnsiTheme="majorHAnsi"/>
      <w:color w:val="2e74b5" w:themeColor="accent1" w:themeShade="0000BF"/>
      <w:sz w:val="40"/>
      <w:szCs w:val="40"/>
    </w:rPr>
  </w:style>
  <w:style w:type="character" w:styleId="Naslov2Char" w:customStyle="1">
    <w:name w:val="Naslov 2 Char"/>
    <w:basedOn w:val="Zadanifontodlomka"/>
    <w:link w:val="Naslov2"/>
    <w:uiPriority w:val="9"/>
    <w:semiHidden w:val="1"/>
    <w:rsid w:val="00603BBA"/>
    <w:rPr>
      <w:rFonts w:asciiTheme="majorHAnsi" w:cstheme="majorBidi" w:eastAsiaTheme="majorEastAsia" w:hAnsiTheme="majorHAnsi"/>
      <w:color w:val="2e74b5" w:themeColor="accent1" w:themeShade="0000BF"/>
      <w:sz w:val="32"/>
      <w:szCs w:val="32"/>
    </w:rPr>
  </w:style>
  <w:style w:type="character" w:styleId="Naslov3Char" w:customStyle="1">
    <w:name w:val="Naslov 3 Char"/>
    <w:basedOn w:val="Zadanifontodlomka"/>
    <w:link w:val="Naslov3"/>
    <w:uiPriority w:val="9"/>
    <w:semiHidden w:val="1"/>
    <w:rsid w:val="00603BBA"/>
    <w:rPr>
      <w:rFonts w:cstheme="majorBidi" w:eastAsiaTheme="majorEastAsia"/>
      <w:color w:val="2e74b5" w:themeColor="accent1" w:themeShade="0000BF"/>
      <w:sz w:val="28"/>
      <w:szCs w:val="28"/>
    </w:rPr>
  </w:style>
  <w:style w:type="character" w:styleId="Naslov4Char" w:customStyle="1">
    <w:name w:val="Naslov 4 Char"/>
    <w:basedOn w:val="Zadanifontodlomka"/>
    <w:link w:val="Naslov4"/>
    <w:uiPriority w:val="9"/>
    <w:semiHidden w:val="1"/>
    <w:rsid w:val="00603BBA"/>
    <w:rPr>
      <w:rFonts w:cstheme="majorBidi" w:eastAsiaTheme="majorEastAsia"/>
      <w:i w:val="1"/>
      <w:iCs w:val="1"/>
      <w:color w:val="2e74b5" w:themeColor="accent1" w:themeShade="0000BF"/>
    </w:rPr>
  </w:style>
  <w:style w:type="character" w:styleId="Naslov5Char" w:customStyle="1">
    <w:name w:val="Naslov 5 Char"/>
    <w:basedOn w:val="Zadanifontodlomka"/>
    <w:link w:val="Naslov5"/>
    <w:uiPriority w:val="9"/>
    <w:semiHidden w:val="1"/>
    <w:rsid w:val="00603BBA"/>
    <w:rPr>
      <w:rFonts w:cstheme="majorBidi" w:eastAsiaTheme="majorEastAsia"/>
      <w:color w:val="2e74b5" w:themeColor="accent1" w:themeShade="0000BF"/>
    </w:rPr>
  </w:style>
  <w:style w:type="character" w:styleId="Naslov6Char" w:customStyle="1">
    <w:name w:val="Naslov 6 Char"/>
    <w:basedOn w:val="Zadanifontodlomka"/>
    <w:link w:val="Naslov6"/>
    <w:uiPriority w:val="9"/>
    <w:semiHidden w:val="1"/>
    <w:rsid w:val="00603BBA"/>
    <w:rPr>
      <w:rFonts w:cstheme="majorBidi" w:eastAsiaTheme="majorEastAsia"/>
      <w:i w:val="1"/>
      <w:iCs w:val="1"/>
      <w:color w:val="595959" w:themeColor="text1" w:themeTint="0000A6"/>
    </w:rPr>
  </w:style>
  <w:style w:type="character" w:styleId="Naslov7Char" w:customStyle="1">
    <w:name w:val="Naslov 7 Char"/>
    <w:basedOn w:val="Zadanifontodlomka"/>
    <w:link w:val="Naslov7"/>
    <w:uiPriority w:val="9"/>
    <w:semiHidden w:val="1"/>
    <w:rsid w:val="00603BBA"/>
    <w:rPr>
      <w:rFonts w:cstheme="majorBidi" w:eastAsiaTheme="majorEastAsia"/>
      <w:color w:val="595959" w:themeColor="text1" w:themeTint="0000A6"/>
    </w:rPr>
  </w:style>
  <w:style w:type="character" w:styleId="Naslov8Char" w:customStyle="1">
    <w:name w:val="Naslov 8 Char"/>
    <w:basedOn w:val="Zadanifontodlomka"/>
    <w:link w:val="Naslov8"/>
    <w:uiPriority w:val="9"/>
    <w:semiHidden w:val="1"/>
    <w:rsid w:val="00603BBA"/>
    <w:rPr>
      <w:rFonts w:cstheme="majorBidi" w:eastAsiaTheme="majorEastAsia"/>
      <w:i w:val="1"/>
      <w:iCs w:val="1"/>
      <w:color w:val="272727" w:themeColor="text1" w:themeTint="0000D8"/>
    </w:rPr>
  </w:style>
  <w:style w:type="character" w:styleId="Naslov9Char" w:customStyle="1">
    <w:name w:val="Naslov 9 Char"/>
    <w:basedOn w:val="Zadanifontodlomka"/>
    <w:link w:val="Naslov9"/>
    <w:uiPriority w:val="9"/>
    <w:semiHidden w:val="1"/>
    <w:rsid w:val="00603BBA"/>
    <w:rPr>
      <w:rFonts w:cstheme="majorBidi" w:eastAsiaTheme="majorEastAsia"/>
      <w:color w:val="272727" w:themeColor="text1" w:themeTint="0000D8"/>
    </w:rPr>
  </w:style>
  <w:style w:type="character" w:styleId="NaslovChar" w:customStyle="1">
    <w:name w:val="Naslov Char"/>
    <w:basedOn w:val="Zadanifontodlomka"/>
    <w:link w:val="Naslov"/>
    <w:uiPriority w:val="10"/>
    <w:rsid w:val="00603BBA"/>
    <w:rPr>
      <w:rFonts w:asciiTheme="majorHAnsi" w:cstheme="majorBidi" w:eastAsiaTheme="majorEastAsia" w:hAnsiTheme="majorHAnsi"/>
      <w:spacing w:val="-10"/>
      <w:kern w:val="28"/>
      <w:sz w:val="56"/>
      <w:szCs w:val="56"/>
    </w:rPr>
  </w:style>
  <w:style w:type="character" w:styleId="PodnaslovChar" w:customStyle="1">
    <w:name w:val="Podnaslov Char"/>
    <w:basedOn w:val="Zadanifontodlomka"/>
    <w:link w:val="Podnaslov"/>
    <w:uiPriority w:val="11"/>
    <w:rsid w:val="00603BBA"/>
    <w:rPr>
      <w:rFonts w:cstheme="majorBidi" w:eastAsiaTheme="majorEastAsia"/>
      <w:color w:val="595959" w:themeColor="text1" w:themeTint="0000A6"/>
      <w:spacing w:val="15"/>
      <w:sz w:val="28"/>
      <w:szCs w:val="28"/>
    </w:rPr>
  </w:style>
  <w:style w:type="paragraph" w:styleId="Citat">
    <w:name w:val="Quote"/>
    <w:basedOn w:val="Normal"/>
    <w:next w:val="Normal"/>
    <w:link w:val="CitatChar"/>
    <w:uiPriority w:val="29"/>
    <w:qFormat w:val="1"/>
    <w:rsid w:val="00603BBA"/>
    <w:pPr>
      <w:spacing w:before="160"/>
      <w:jc w:val="center"/>
    </w:pPr>
    <w:rPr>
      <w:i w:val="1"/>
      <w:iCs w:val="1"/>
      <w:color w:val="404040" w:themeColor="text1" w:themeTint="0000BF"/>
    </w:rPr>
  </w:style>
  <w:style w:type="character" w:styleId="CitatChar" w:customStyle="1">
    <w:name w:val="Citat Char"/>
    <w:basedOn w:val="Zadanifontodlomka"/>
    <w:link w:val="Citat"/>
    <w:uiPriority w:val="29"/>
    <w:rsid w:val="00603BBA"/>
    <w:rPr>
      <w:i w:val="1"/>
      <w:iCs w:val="1"/>
      <w:color w:val="404040" w:themeColor="text1" w:themeTint="0000BF"/>
    </w:rPr>
  </w:style>
  <w:style w:type="paragraph" w:styleId="Odlomakpopisa">
    <w:name w:val="List Paragraph"/>
    <w:basedOn w:val="Normal"/>
    <w:uiPriority w:val="1"/>
    <w:qFormat w:val="1"/>
    <w:rsid w:val="00603BBA"/>
    <w:pPr>
      <w:ind w:left="720"/>
      <w:contextualSpacing w:val="1"/>
    </w:pPr>
  </w:style>
  <w:style w:type="character" w:styleId="Jakoisticanje">
    <w:name w:val="Intense Emphasis"/>
    <w:basedOn w:val="Zadanifontodlomka"/>
    <w:uiPriority w:val="21"/>
    <w:qFormat w:val="1"/>
    <w:rsid w:val="00603BBA"/>
    <w:rPr>
      <w:i w:val="1"/>
      <w:iCs w:val="1"/>
      <w:color w:val="2e74b5" w:themeColor="accent1" w:themeShade="0000BF"/>
    </w:rPr>
  </w:style>
  <w:style w:type="paragraph" w:styleId="Naglaencitat">
    <w:name w:val="Intense Quote"/>
    <w:basedOn w:val="Normal"/>
    <w:next w:val="Normal"/>
    <w:link w:val="NaglaencitatChar"/>
    <w:uiPriority w:val="30"/>
    <w:qFormat w:val="1"/>
    <w:rsid w:val="00603BBA"/>
    <w:pPr>
      <w:pBdr>
        <w:top w:color="2e74b5" w:space="10" w:sz="4" w:themeColor="accent1" w:themeShade="0000BF" w:val="single"/>
        <w:bottom w:color="2e74b5" w:space="10" w:sz="4" w:themeColor="accent1" w:themeShade="0000BF" w:val="single"/>
      </w:pBdr>
      <w:spacing w:after="360" w:before="360"/>
      <w:ind w:left="864" w:right="864"/>
      <w:jc w:val="center"/>
    </w:pPr>
    <w:rPr>
      <w:i w:val="1"/>
      <w:iCs w:val="1"/>
      <w:color w:val="2e74b5" w:themeColor="accent1" w:themeShade="0000BF"/>
    </w:rPr>
  </w:style>
  <w:style w:type="character" w:styleId="NaglaencitatChar" w:customStyle="1">
    <w:name w:val="Naglašen citat Char"/>
    <w:basedOn w:val="Zadanifontodlomka"/>
    <w:link w:val="Naglaencitat"/>
    <w:uiPriority w:val="30"/>
    <w:rsid w:val="00603BBA"/>
    <w:rPr>
      <w:i w:val="1"/>
      <w:iCs w:val="1"/>
      <w:color w:val="2e74b5" w:themeColor="accent1" w:themeShade="0000BF"/>
    </w:rPr>
  </w:style>
  <w:style w:type="character" w:styleId="Istaknutareferenca">
    <w:name w:val="Intense Reference"/>
    <w:basedOn w:val="Zadanifontodlomka"/>
    <w:uiPriority w:val="32"/>
    <w:qFormat w:val="1"/>
    <w:rsid w:val="00603BBA"/>
    <w:rPr>
      <w:b w:val="1"/>
      <w:bCs w:val="1"/>
      <w:smallCaps w:val="1"/>
      <w:color w:val="2e74b5" w:themeColor="accent1" w:themeShade="0000BF"/>
      <w:spacing w:val="5"/>
    </w:rPr>
  </w:style>
  <w:style w:type="character" w:styleId="ZaglavljeChar" w:customStyle="1">
    <w:name w:val="Zaglavlje Char"/>
    <w:basedOn w:val="Zadanifontodlomka"/>
    <w:link w:val="Zaglavlje"/>
    <w:uiPriority w:val="99"/>
    <w:qFormat w:val="1"/>
    <w:rsid w:val="00FB3F2C"/>
  </w:style>
  <w:style w:type="paragraph" w:styleId="Tijeloteksta">
    <w:name w:val="Body Text"/>
    <w:basedOn w:val="Normal"/>
    <w:link w:val="TijelotekstaChar"/>
    <w:rsid w:val="00FB3F2C"/>
    <w:pPr>
      <w:spacing w:after="140" w:line="276" w:lineRule="auto"/>
    </w:pPr>
  </w:style>
  <w:style w:type="character" w:styleId="TijelotekstaChar" w:customStyle="1">
    <w:name w:val="Tijelo teksta Char"/>
    <w:basedOn w:val="Zadanifontodlomka"/>
    <w:link w:val="Tijeloteksta"/>
    <w:rsid w:val="00FB3F2C"/>
    <w:rPr>
      <w:rFonts w:ascii="Calibri" w:cs="Calibri" w:eastAsia="Calibri" w:hAnsi="Calibri"/>
      <w:sz w:val="24"/>
      <w:szCs w:val="24"/>
      <w:lang w:val="en-GB"/>
    </w:rPr>
  </w:style>
  <w:style w:type="paragraph" w:styleId="Zaglavlje">
    <w:name w:val="header"/>
    <w:basedOn w:val="Normal"/>
    <w:link w:val="ZaglavljeChar"/>
    <w:uiPriority w:val="99"/>
    <w:unhideWhenUsed w:val="1"/>
    <w:rsid w:val="00FB3F2C"/>
    <w:pPr>
      <w:tabs>
        <w:tab w:val="center" w:pos="4536"/>
        <w:tab w:val="right" w:pos="9072"/>
      </w:tabs>
    </w:pPr>
    <w:rPr>
      <w:rFonts w:asciiTheme="minorHAnsi" w:cstheme="minorBidi" w:eastAsiaTheme="minorHAnsi" w:hAnsiTheme="minorHAnsi"/>
      <w:sz w:val="22"/>
      <w:szCs w:val="22"/>
      <w:lang w:val="hr-HR"/>
    </w:rPr>
  </w:style>
  <w:style w:type="character" w:styleId="HeaderChar1" w:customStyle="1">
    <w:name w:val="Header Char1"/>
    <w:basedOn w:val="Zadanifontodlomka"/>
    <w:uiPriority w:val="99"/>
    <w:semiHidden w:val="1"/>
    <w:rsid w:val="00FB3F2C"/>
    <w:rPr>
      <w:rFonts w:ascii="Calibri" w:cs="Calibri" w:eastAsia="Calibri" w:hAnsi="Calibri"/>
      <w:sz w:val="24"/>
      <w:szCs w:val="24"/>
      <w:lang w:val="en-GB"/>
    </w:rPr>
  </w:style>
  <w:style w:type="paragraph" w:styleId="Sadrajokvira" w:customStyle="1">
    <w:name w:val="Sadržaj okvira"/>
    <w:basedOn w:val="Normal"/>
    <w:qFormat w:val="1"/>
    <w:rsid w:val="00FB3F2C"/>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XZxz7EI6PJEo/fv/n7/diEmbQ==">CgMxLjA4AHIhMU9pbVYyRUtsRmZIR0VjdEFXMDRLQUNHVklkY2JQT3kw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2026-09-22T08:49:00Z</dcterms:created>
  <dc:creator>Gorana Kuzmanić</dc:creator>
</cp:coreProperties>
</file>